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0512112E"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r>
        <w:rPr>
          <w:rFonts w:ascii="Arial" w:eastAsia="宋体" w:hAnsi="Arial"/>
          <w:b/>
          <w:sz w:val="24"/>
          <w:lang w:eastAsia="en-US"/>
        </w:rPr>
        <w:t>GPP TSG-RAN WG2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t>R2-2</w:t>
      </w:r>
      <w:r w:rsidR="003E5207">
        <w:rPr>
          <w:rFonts w:ascii="Arial" w:eastAsia="宋体" w:hAnsi="Arial"/>
          <w:b/>
          <w:i/>
          <w:sz w:val="28"/>
          <w:lang w:val="en-US" w:eastAsia="zh-CN"/>
        </w:rPr>
        <w:t>3</w:t>
      </w:r>
      <w:r w:rsidR="00480E76">
        <w:rPr>
          <w:rFonts w:ascii="Arial" w:eastAsia="宋体" w:hAnsi="Arial"/>
          <w:b/>
          <w:i/>
          <w:sz w:val="28"/>
          <w:lang w:val="en-US" w:eastAsia="zh-CN"/>
        </w:rPr>
        <w:t>01783</w:t>
      </w:r>
    </w:p>
    <w:p w14:paraId="7E53F8DF" w14:textId="5B3CD178"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w:t>
      </w:r>
      <w:r w:rsidR="003E5207">
        <w:rPr>
          <w:rFonts w:ascii="Arial" w:eastAsia="宋体" w:hAnsi="Arial"/>
          <w:b/>
          <w:sz w:val="24"/>
          <w:lang w:eastAsia="en-US"/>
        </w:rPr>
        <w:t xml:space="preserve"> Greece</w:t>
      </w:r>
      <w:r>
        <w:rPr>
          <w:rFonts w:ascii="Arial" w:eastAsia="宋体" w:hAnsi="Arial"/>
          <w:b/>
          <w:sz w:val="24"/>
          <w:lang w:eastAsia="en-US"/>
        </w:rPr>
        <w:t xml:space="preserve"> </w:t>
      </w:r>
      <w:r w:rsidR="00622494">
        <w:rPr>
          <w:rFonts w:ascii="Arial" w:eastAsia="宋体" w:hAnsi="Arial"/>
          <w:b/>
          <w:sz w:val="24"/>
          <w:lang w:eastAsia="zh-CN"/>
        </w:rPr>
        <w:t>27</w:t>
      </w:r>
      <w:r>
        <w:rPr>
          <w:rFonts w:ascii="Arial" w:eastAsia="宋体" w:hAnsi="Arial" w:hint="eastAsia"/>
          <w:b/>
          <w:sz w:val="24"/>
          <w:lang w:val="en-US" w:eastAsia="zh-CN"/>
        </w:rPr>
        <w:t>th</w:t>
      </w:r>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0261C92C"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18777E">
              <w:rPr>
                <w:rFonts w:ascii="Arial" w:eastAsia="宋体" w:hAnsi="Arial"/>
                <w:b/>
                <w:sz w:val="28"/>
                <w:lang w:eastAsia="en-US"/>
              </w:rPr>
              <w:t>00</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0358F281" w:rsidR="00295D9E" w:rsidRDefault="000A3E53">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0637</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77777777" w:rsidR="00295D9E" w:rsidRDefault="00CC536B">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334535E4"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032B6D">
              <w:rPr>
                <w:rFonts w:ascii="Arial" w:eastAsia="宋体" w:hAnsi="Arial"/>
                <w:b/>
                <w:sz w:val="28"/>
                <w:lang w:val="en-US" w:eastAsia="zh-CN"/>
              </w:rPr>
              <w:t>5</w:t>
            </w:r>
            <w:r>
              <w:rPr>
                <w:rFonts w:ascii="Arial" w:eastAsia="宋体" w:hAnsi="Arial"/>
                <w:b/>
                <w:sz w:val="28"/>
                <w:lang w:val="en-US" w:eastAsia="zh-CN"/>
              </w:rPr>
              <w:t>.</w:t>
            </w:r>
            <w:r w:rsidR="00141DBC">
              <w:rPr>
                <w:rFonts w:ascii="Arial" w:eastAsia="宋体" w:hAnsi="Arial"/>
                <w:b/>
                <w:sz w:val="28"/>
                <w:lang w:val="en-US" w:eastAsia="zh-CN"/>
              </w:rPr>
              <w:t>1</w:t>
            </w:r>
            <w:r w:rsidR="00032B6D">
              <w:rPr>
                <w:rFonts w:ascii="Arial" w:eastAsia="宋体" w:hAnsi="Arial"/>
                <w:b/>
                <w:sz w:val="28"/>
                <w:lang w:val="en-US" w:eastAsia="zh-CN"/>
              </w:rPr>
              <w:t>3</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FD68C01" w:rsidR="00295D9E" w:rsidRDefault="003E5207">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E6991A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sidRPr="003E5207">
              <w:rPr>
                <w:rFonts w:ascii="Arial" w:eastAsia="宋体" w:hAnsi="Arial"/>
                <w:lang w:val="en-US" w:eastAsia="zh-CN"/>
              </w:rPr>
              <w:t>Clarification</w:t>
            </w:r>
            <w:r w:rsidRPr="003E5207">
              <w:rPr>
                <w:rFonts w:ascii="Arial" w:eastAsia="宋体" w:hAnsi="Arial" w:hint="eastAsia"/>
                <w:lang w:val="en-US" w:eastAsia="zh-CN"/>
              </w:rPr>
              <w:t xml:space="preserve"> </w:t>
            </w:r>
            <w:r w:rsidR="0018777E" w:rsidRPr="003E5207">
              <w:rPr>
                <w:rFonts w:ascii="Arial" w:eastAsia="宋体" w:hAnsi="Arial" w:hint="eastAsia"/>
                <w:lang w:val="en-US" w:eastAsia="zh-CN"/>
              </w:rPr>
              <w:t>on</w:t>
            </w:r>
            <w:r w:rsidR="0018777E" w:rsidRPr="003E5207">
              <w:rPr>
                <w:rFonts w:ascii="Arial" w:eastAsia="宋体" w:hAnsi="Arial"/>
                <w:lang w:val="en-US" w:eastAsia="zh-CN"/>
              </w:rPr>
              <w:t xml:space="preserve"> the PDCCH Ordered RACH for SCell in 38.300</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CBF8551" w14:textId="400553CD"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Pr>
                <w:rFonts w:ascii="Arial" w:eastAsia="宋体" w:hAnsi="Arial"/>
                <w:lang w:val="en-US" w:eastAsia="zh-CN"/>
              </w:rPr>
              <w:t>,</w:t>
            </w:r>
            <w:r w:rsidR="00064C86">
              <w:rPr>
                <w:rFonts w:ascii="Arial" w:eastAsia="宋体" w:hAnsi="Arial"/>
                <w:lang w:val="en-US" w:eastAsia="zh-CN"/>
              </w:rPr>
              <w:t xml:space="preserve"> Nokia(Rapporteur),</w:t>
            </w:r>
            <w:r>
              <w:rPr>
                <w:rFonts w:ascii="Arial" w:eastAsia="宋体" w:hAnsi="Arial"/>
                <w:lang w:val="en-US" w:eastAsia="zh-CN"/>
              </w:rPr>
              <w:t xml:space="preserve"> Sanechips</w:t>
            </w:r>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7114901A" w:rsidR="00133887" w:rsidRPr="003E5207" w:rsidRDefault="003E5207" w:rsidP="00133887">
            <w:pPr>
              <w:overflowPunct/>
              <w:autoSpaceDE/>
              <w:autoSpaceDN/>
              <w:adjustRightInd/>
              <w:spacing w:after="0" w:line="259" w:lineRule="auto"/>
              <w:textAlignment w:val="auto"/>
              <w:rPr>
                <w:rFonts w:ascii="Arial" w:eastAsia="宋体" w:hAnsi="Arial" w:cs="Arial"/>
                <w:lang w:eastAsia="en-US"/>
              </w:rPr>
            </w:pPr>
            <w:r w:rsidRPr="003E5207">
              <w:rPr>
                <w:rFonts w:ascii="Arial" w:eastAsia="宋体" w:hAnsi="Arial" w:cs="Arial"/>
                <w:lang w:eastAsia="en-US"/>
              </w:rPr>
              <w:t>NR_newRAT-Core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55FBDE3F"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02-</w:t>
            </w:r>
            <w:r w:rsidR="0018777E">
              <w:rPr>
                <w:rFonts w:ascii="Arial" w:eastAsia="宋体" w:hAnsi="Arial"/>
                <w:lang w:eastAsia="zh-CN"/>
              </w:rPr>
              <w:t>1</w:t>
            </w:r>
            <w:r w:rsidR="003E5207">
              <w:rPr>
                <w:rFonts w:ascii="Arial" w:eastAsia="宋体" w:hAnsi="Arial"/>
                <w:lang w:eastAsia="zh-CN"/>
              </w:rPr>
              <w:t>6</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2E3F120F" w:rsidR="00133887" w:rsidRDefault="00032B6D"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58E332F5"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032B6D">
              <w:rPr>
                <w:rFonts w:ascii="Arial" w:eastAsia="宋体" w:hAnsi="Arial"/>
                <w:lang w:val="en-US" w:eastAsia="zh-CN"/>
              </w:rPr>
              <w:t>5</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2D211A8" w14:textId="39EAD564" w:rsidR="00E65CDF" w:rsidRDefault="00133887" w:rsidP="00E65CDF">
            <w:pPr>
              <w:pStyle w:val="B1"/>
              <w:ind w:left="0" w:firstLine="0"/>
              <w:rPr>
                <w:rFonts w:ascii="Arial" w:eastAsia="等线" w:hAnsi="Arial" w:cs="Arial"/>
                <w:lang w:eastAsia="zh-CN"/>
              </w:rPr>
            </w:pPr>
            <w:r>
              <w:rPr>
                <w:rFonts w:ascii="Arial" w:eastAsia="等线" w:hAnsi="Arial" w:cs="Arial"/>
                <w:lang w:eastAsia="zh-CN"/>
              </w:rPr>
              <w:t xml:space="preserve">In the current </w:t>
            </w:r>
            <w:r w:rsidR="00E65CDF">
              <w:rPr>
                <w:rFonts w:ascii="Arial" w:eastAsia="等线" w:hAnsi="Arial" w:cs="Arial"/>
                <w:lang w:eastAsia="zh-CN"/>
              </w:rPr>
              <w:t>TS 38.300, the performance of the PDCCH ordered RACH in CA is defined as below:</w:t>
            </w:r>
          </w:p>
          <w:p w14:paraId="01092C3B" w14:textId="0C33905D"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135E6E6" w14:textId="7F9DC8AF" w:rsidR="00E65CDF" w:rsidRDefault="00E65CDF" w:rsidP="00E65CDF">
            <w:pPr>
              <w:pStyle w:val="B1"/>
              <w:ind w:left="0" w:firstLine="0"/>
              <w:rPr>
                <w:rFonts w:ascii="Arial" w:eastAsia="等线" w:hAnsi="Arial" w:cs="Arial"/>
                <w:lang w:val="en-US" w:eastAsia="zh-CN"/>
              </w:rPr>
            </w:pPr>
            <w:r w:rsidRPr="003E3DAD">
              <w:t xml:space="preserve">CFRA on SCell can only be initiated by the gNB to establish timing advance for a secondary TAG: </w:t>
            </w:r>
            <w:r w:rsidRPr="00E65CDF">
              <w:rPr>
                <w:highlight w:val="yellow"/>
              </w:rPr>
              <w:t>the procedure is initiated by the gNB with a PDCCH order (step 0) that is sent on a scheduling cell of an activated SCell of the secondary TAG,</w:t>
            </w:r>
            <w:r w:rsidRPr="003E3DAD">
              <w:t xml:space="preserve"> preamble transmission (step 1) takes place on the indicated SCell, and Random Access Response (step 2) takes place on PCell.</w:t>
            </w:r>
          </w:p>
          <w:p w14:paraId="41545077" w14:textId="77777777" w:rsidR="00E65CDF" w:rsidRDefault="00E65CDF" w:rsidP="00E65CDF">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3E5D7781" w14:textId="77777777" w:rsidR="00A63C3A" w:rsidRDefault="00E65CDF" w:rsidP="00133887">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yellow highlighted wording, it indicates the PDCCH ordered RACH support cross-scheduling, </w:t>
            </w:r>
            <w:r w:rsidR="00792CB4">
              <w:rPr>
                <w:rFonts w:ascii="Arial" w:eastAsia="等线" w:hAnsi="Arial" w:cs="Arial"/>
                <w:lang w:val="en-US" w:eastAsia="zh-CN"/>
              </w:rPr>
              <w:t>however,</w:t>
            </w:r>
            <w:r w:rsidR="00AD1734">
              <w:rPr>
                <w:rFonts w:ascii="Arial" w:eastAsia="等线" w:hAnsi="Arial" w:cs="Arial"/>
                <w:lang w:val="en-US" w:eastAsia="zh-CN"/>
              </w:rPr>
              <w:t xml:space="preserve"> in the curren specifcation,</w:t>
            </w:r>
            <w:r w:rsidR="00792CB4">
              <w:rPr>
                <w:rFonts w:ascii="Arial" w:eastAsia="等线" w:hAnsi="Arial" w:cs="Arial"/>
                <w:lang w:val="en-US" w:eastAsia="zh-CN"/>
              </w:rPr>
              <w:t xml:space="preserve"> only DCI 1-0 can be used for initiating RACH and there is no cell indication field present in it, </w:t>
            </w:r>
            <w:r>
              <w:rPr>
                <w:rFonts w:ascii="Arial" w:eastAsia="等线" w:hAnsi="Arial" w:cs="Arial"/>
                <w:lang w:val="en-US" w:eastAsia="zh-CN"/>
              </w:rPr>
              <w:t xml:space="preserve">which implies that the scheduling cell and </w:t>
            </w:r>
            <w:r w:rsidR="003E5207">
              <w:rPr>
                <w:rFonts w:ascii="Arial" w:eastAsia="等线" w:hAnsi="Arial" w:cs="Arial"/>
                <w:lang w:val="en-US" w:eastAsia="zh-CN"/>
              </w:rPr>
              <w:t xml:space="preserve">the </w:t>
            </w:r>
            <w:r>
              <w:rPr>
                <w:rFonts w:ascii="Arial" w:eastAsia="等线" w:hAnsi="Arial" w:cs="Arial"/>
                <w:lang w:val="en-US" w:eastAsia="zh-CN"/>
              </w:rPr>
              <w:t>scheduled cell shall be within a sam</w:t>
            </w:r>
            <w:r w:rsidR="003E5207">
              <w:rPr>
                <w:rFonts w:ascii="Arial" w:eastAsia="等线" w:hAnsi="Arial" w:cs="Arial"/>
                <w:lang w:val="en-US" w:eastAsia="zh-CN"/>
              </w:rPr>
              <w:t xml:space="preserve">e </w:t>
            </w:r>
            <w:r>
              <w:rPr>
                <w:rFonts w:ascii="Arial" w:eastAsia="等线" w:hAnsi="Arial" w:cs="Arial"/>
                <w:lang w:val="en-US" w:eastAsia="zh-CN"/>
              </w:rPr>
              <w:t>TAG</w:t>
            </w:r>
            <w:r w:rsidR="00792CB4">
              <w:rPr>
                <w:rFonts w:ascii="Arial" w:eastAsia="等线" w:hAnsi="Arial" w:cs="Arial"/>
                <w:lang w:val="en-US" w:eastAsia="zh-CN"/>
              </w:rPr>
              <w:t>, but this kind of limitation cannot be found in any specification.</w:t>
            </w:r>
            <w:r>
              <w:rPr>
                <w:rFonts w:ascii="Arial" w:eastAsia="等线" w:hAnsi="Arial" w:cs="Arial"/>
                <w:lang w:val="en-US" w:eastAsia="zh-CN"/>
              </w:rPr>
              <w:t xml:space="preserve"> </w:t>
            </w:r>
          </w:p>
          <w:p w14:paraId="6D36F75B" w14:textId="49EA58CC" w:rsidR="00E65CDF" w:rsidRDefault="00792CB4" w:rsidP="00133887">
            <w:pPr>
              <w:pStyle w:val="B1"/>
              <w:ind w:left="0" w:firstLine="0"/>
              <w:rPr>
                <w:rFonts w:ascii="Arial" w:eastAsia="等线" w:hAnsi="Arial" w:cs="Arial"/>
                <w:lang w:val="en-US" w:eastAsia="zh-CN"/>
              </w:rPr>
            </w:pPr>
            <w:r>
              <w:rPr>
                <w:rFonts w:ascii="Arial" w:eastAsia="等线" w:hAnsi="Arial" w:cs="Arial"/>
                <w:lang w:val="en-US" w:eastAsia="zh-CN"/>
              </w:rPr>
              <w:t>In addition</w:t>
            </w:r>
            <w:r w:rsidR="00E65CDF">
              <w:rPr>
                <w:rFonts w:ascii="Arial" w:eastAsia="等线" w:hAnsi="Arial" w:cs="Arial"/>
                <w:lang w:val="en-US" w:eastAsia="zh-CN"/>
              </w:rPr>
              <w:t>, RAN1 have concluded the following</w:t>
            </w:r>
            <w:r>
              <w:rPr>
                <w:rFonts w:ascii="Arial" w:eastAsia="等线" w:hAnsi="Arial" w:cs="Arial"/>
                <w:lang w:val="en-US" w:eastAsia="zh-CN"/>
              </w:rPr>
              <w:t xml:space="preserve"> conclusion</w:t>
            </w:r>
            <w:r w:rsidR="00E65CDF">
              <w:rPr>
                <w:rFonts w:ascii="Arial" w:eastAsia="等线" w:hAnsi="Arial" w:cs="Arial"/>
                <w:lang w:val="en-US" w:eastAsia="zh-CN"/>
              </w:rPr>
              <w:t xml:space="preserve"> </w:t>
            </w:r>
            <w:r>
              <w:rPr>
                <w:rFonts w:ascii="Arial" w:eastAsia="等线" w:hAnsi="Arial" w:cs="Arial"/>
                <w:lang w:val="en-US" w:eastAsia="zh-CN"/>
              </w:rPr>
              <w:t>on the support of the cross scheduling in PDCCH order</w:t>
            </w:r>
            <w:r w:rsidR="00E65CDF">
              <w:rPr>
                <w:rFonts w:ascii="Arial" w:eastAsia="等线" w:hAnsi="Arial" w:cs="Arial"/>
                <w:lang w:val="en-US" w:eastAsia="zh-CN"/>
              </w:rPr>
              <w:t>:</w:t>
            </w:r>
          </w:p>
          <w:p w14:paraId="7905236C" w14:textId="77777777" w:rsidR="00792CB4" w:rsidRPr="00792CB4" w:rsidRDefault="00792CB4" w:rsidP="00792CB4">
            <w:pPr>
              <w:pStyle w:val="B1"/>
              <w:ind w:left="284" w:firstLine="0"/>
              <w:rPr>
                <w:rFonts w:ascii="Arial" w:eastAsia="等线" w:hAnsi="Arial" w:cs="Arial"/>
                <w:lang w:val="en-US" w:eastAsia="zh-CN"/>
              </w:rPr>
            </w:pPr>
            <w:r w:rsidRPr="00792CB4">
              <w:rPr>
                <w:rFonts w:ascii="Arial" w:eastAsia="等线" w:hAnsi="Arial" w:cs="Arial"/>
                <w:lang w:val="en-US" w:eastAsia="zh-CN"/>
              </w:rPr>
              <w:t>R1-1902240</w:t>
            </w:r>
            <w:r w:rsidRPr="00792CB4">
              <w:rPr>
                <w:rFonts w:ascii="Arial" w:eastAsia="等线" w:hAnsi="Arial" w:cs="Arial"/>
                <w:lang w:val="en-US" w:eastAsia="zh-CN"/>
              </w:rPr>
              <w:tab/>
              <w:t>Draft CR on PDCCH order for cross-carrier scheduling</w:t>
            </w:r>
            <w:r w:rsidRPr="00792CB4">
              <w:rPr>
                <w:rFonts w:ascii="Arial" w:eastAsia="等线" w:hAnsi="Arial" w:cs="Arial"/>
                <w:lang w:val="en-US" w:eastAsia="zh-CN"/>
              </w:rPr>
              <w:tab/>
              <w:t>Samsung</w:t>
            </w:r>
          </w:p>
          <w:p w14:paraId="14EAAA72" w14:textId="77777777" w:rsidR="00133887" w:rsidRDefault="00792CB4" w:rsidP="00792CB4">
            <w:pPr>
              <w:pStyle w:val="B1"/>
              <w:ind w:left="0" w:firstLineChars="100" w:firstLine="200"/>
              <w:rPr>
                <w:rFonts w:ascii="Arial" w:eastAsia="等线" w:hAnsi="Arial" w:cs="Arial"/>
                <w:lang w:val="en-US" w:eastAsia="zh-CN"/>
              </w:rPr>
            </w:pPr>
            <w:r>
              <w:rPr>
                <w:rFonts w:ascii="Arial" w:eastAsia="等线" w:hAnsi="Arial" w:cs="Arial"/>
                <w:lang w:val="en-US" w:eastAsia="zh-CN"/>
              </w:rPr>
              <w:t>= &gt;</w:t>
            </w:r>
            <w:r w:rsidRPr="00792CB4">
              <w:rPr>
                <w:rFonts w:ascii="Arial" w:eastAsia="等线" w:hAnsi="Arial" w:cs="Arial"/>
                <w:lang w:val="en-US" w:eastAsia="zh-CN"/>
              </w:rPr>
              <w:t>Not to be considered in Rel-15</w:t>
            </w:r>
          </w:p>
          <w:p w14:paraId="11AFD8EE" w14:textId="7F096320" w:rsidR="00792CB4" w:rsidRDefault="00792CB4" w:rsidP="00792CB4">
            <w:pPr>
              <w:pStyle w:val="B1"/>
              <w:ind w:left="284" w:hangingChars="142"/>
              <w:rPr>
                <w:rFonts w:ascii="Arial" w:eastAsia="等线" w:hAnsi="Arial" w:cs="Arial"/>
                <w:lang w:val="en-US" w:eastAsia="zh-CN"/>
              </w:rPr>
            </w:pPr>
            <w:r>
              <w:rPr>
                <w:rFonts w:ascii="Arial" w:eastAsia="等线" w:hAnsi="Arial" w:cs="Arial"/>
                <w:lang w:val="en-US" w:eastAsia="zh-CN"/>
              </w:rPr>
              <w:t>It also indicates that the PDCCH order RACH does not support cross scheduling.</w:t>
            </w:r>
          </w:p>
          <w:p w14:paraId="12E2DB62" w14:textId="25E56616" w:rsidR="00792CB4" w:rsidRPr="00792CB4" w:rsidRDefault="00792CB4" w:rsidP="00792CB4">
            <w:pPr>
              <w:pStyle w:val="B1"/>
              <w:ind w:left="284" w:hangingChars="142"/>
              <w:rPr>
                <w:rFonts w:ascii="Arial" w:eastAsia="等线" w:hAnsi="Arial" w:cs="Arial"/>
                <w:lang w:val="en-US" w:eastAsia="zh-CN"/>
              </w:rPr>
            </w:pPr>
            <w:r>
              <w:rPr>
                <w:rFonts w:ascii="Arial" w:eastAsia="等线" w:hAnsi="Arial" w:cs="Arial" w:hint="eastAsia"/>
                <w:lang w:val="en-US" w:eastAsia="zh-CN"/>
              </w:rPr>
              <w:lastRenderedPageBreak/>
              <w:t>H</w:t>
            </w:r>
            <w:r>
              <w:rPr>
                <w:rFonts w:ascii="Arial" w:eastAsia="等线" w:hAnsi="Arial" w:cs="Arial"/>
                <w:lang w:val="en-US" w:eastAsia="zh-CN"/>
              </w:rPr>
              <w:t xml:space="preserve">ence, it shall be modified in the TS 38.300 spec in order to clarify the right PRACH Ordered RACH behavior in the case of CA </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48E2BC6F" w14:textId="10EE4A16" w:rsidR="00133887" w:rsidRPr="003E5207" w:rsidRDefault="00792CB4" w:rsidP="00133887">
            <w:pPr>
              <w:overflowPunct/>
              <w:autoSpaceDE/>
              <w:autoSpaceDN/>
              <w:adjustRightInd/>
              <w:spacing w:after="0" w:line="259" w:lineRule="auto"/>
              <w:textAlignment w:val="auto"/>
              <w:rPr>
                <w:rFonts w:ascii="Arial" w:eastAsia="等线" w:hAnsi="Arial" w:cs="Arial"/>
                <w:lang w:val="en-US" w:eastAsia="zh-CN"/>
              </w:rPr>
            </w:pPr>
            <w:r w:rsidRPr="003E5207">
              <w:rPr>
                <w:rFonts w:ascii="Arial" w:eastAsia="等线" w:hAnsi="Arial" w:cs="Arial" w:hint="eastAsia"/>
                <w:lang w:val="en-US" w:eastAsia="zh-CN"/>
              </w:rPr>
              <w:t>1</w:t>
            </w:r>
            <w:r w:rsidRPr="003E5207">
              <w:rPr>
                <w:rFonts w:ascii="Arial" w:eastAsia="等线" w:hAnsi="Arial" w:cs="Arial"/>
                <w:lang w:val="en-US" w:eastAsia="zh-CN"/>
              </w:rPr>
              <w:t>: Clarify that the PDCCH ordered RACH does not support cross carrier scheduling in the case of the CA</w:t>
            </w:r>
          </w:p>
          <w:p w14:paraId="7728A9E7" w14:textId="77777777" w:rsidR="00133887" w:rsidRDefault="00133887" w:rsidP="00133887">
            <w:pPr>
              <w:overflowPunct/>
              <w:autoSpaceDE/>
              <w:autoSpaceDN/>
              <w:adjustRightInd/>
              <w:spacing w:after="0" w:line="259" w:lineRule="auto"/>
              <w:textAlignment w:val="auto"/>
              <w:rPr>
                <w:rFonts w:ascii="Arial" w:eastAsia="宋体" w:hAnsi="Arial"/>
                <w:b/>
                <w:lang w:eastAsia="en-US"/>
              </w:rPr>
            </w:pPr>
          </w:p>
          <w:p w14:paraId="1B86F63C" w14:textId="53406FFF" w:rsidR="00133887" w:rsidRDefault="00133887" w:rsidP="003E5207">
            <w:pPr>
              <w:overflowPunct/>
              <w:autoSpaceDE/>
              <w:autoSpaceDN/>
              <w:adjustRightInd/>
              <w:spacing w:after="0" w:line="259" w:lineRule="auto"/>
              <w:textAlignment w:val="auto"/>
              <w:rPr>
                <w:rFonts w:ascii="Arial" w:eastAsia="宋体" w:hAnsi="Arial"/>
                <w:lang w:val="en-US" w:eastAsia="en-US"/>
              </w:rPr>
            </w:pP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76E5153B" w:rsidR="00133887" w:rsidRDefault="003E5207" w:rsidP="003E5207">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Stage-2 description is not aligned with the stage-3 specification where the PDCCH oreder</w:t>
            </w:r>
            <w:r w:rsidR="003C2C20">
              <w:rPr>
                <w:rFonts w:ascii="Arial" w:eastAsia="宋体" w:hAnsi="Arial"/>
                <w:lang w:val="en-US" w:eastAsia="zh-CN"/>
              </w:rPr>
              <w:t>ed</w:t>
            </w:r>
            <w:r>
              <w:rPr>
                <w:rFonts w:ascii="Arial" w:eastAsia="宋体" w:hAnsi="Arial"/>
                <w:lang w:val="en-US" w:eastAsia="zh-CN"/>
              </w:rPr>
              <w:t xml:space="preserve"> RACH can not be cross-scheduled. </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bookmarkStart w:id="1" w:name="_GoBack"/>
      <w:bookmarkEnd w:id="1"/>
    </w:p>
    <w:p w14:paraId="3C90E8A7" w14:textId="77777777" w:rsidR="00004DA7" w:rsidRDefault="00004DA7">
      <w:pPr>
        <w:spacing w:after="0"/>
        <w:rPr>
          <w:ins w:id="2"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74551A">
        <w:tc>
          <w:tcPr>
            <w:tcW w:w="9636" w:type="dxa"/>
            <w:shd w:val="clear" w:color="auto" w:fill="FFFF00"/>
            <w:vAlign w:val="center"/>
          </w:tcPr>
          <w:p w14:paraId="19CA0B41" w14:textId="22CEC9F3"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Pr>
                <w:rFonts w:eastAsia="宋体"/>
                <w:b/>
                <w:bCs/>
                <w:i/>
                <w:iCs/>
                <w:lang w:val="en-US" w:eastAsia="zh-CN"/>
              </w:rPr>
              <w:t xml:space="preserve"> </w:t>
            </w:r>
            <w:r>
              <w:rPr>
                <w:b/>
                <w:bCs/>
                <w:i/>
                <w:iCs/>
              </w:rPr>
              <w:t>change</w:t>
            </w:r>
          </w:p>
        </w:tc>
      </w:tr>
    </w:tbl>
    <w:p w14:paraId="4F186908" w14:textId="77777777" w:rsidR="0074551A" w:rsidRDefault="0074551A" w:rsidP="00004DA7">
      <w:pPr>
        <w:tabs>
          <w:tab w:val="left" w:pos="4217"/>
        </w:tabs>
        <w:spacing w:after="0"/>
        <w:rPr>
          <w:rFonts w:eastAsia="等线"/>
          <w:lang w:eastAsia="zh-CN"/>
        </w:rPr>
      </w:pPr>
    </w:p>
    <w:p w14:paraId="1F104D2D" w14:textId="77777777" w:rsidR="0018777E" w:rsidRPr="003E3DAD" w:rsidRDefault="0018777E" w:rsidP="0018777E">
      <w:pPr>
        <w:pStyle w:val="3"/>
      </w:pPr>
      <w:bookmarkStart w:id="3" w:name="_Toc124536110"/>
      <w:r w:rsidRPr="003E3DAD">
        <w:t>9.2.6</w:t>
      </w:r>
      <w:r w:rsidRPr="003E3DAD">
        <w:tab/>
        <w:t>Random Access Procedure</w:t>
      </w:r>
      <w:bookmarkEnd w:id="3"/>
    </w:p>
    <w:p w14:paraId="2676BA87" w14:textId="77777777" w:rsidR="00032B6D" w:rsidRPr="00E65CA6" w:rsidRDefault="00032B6D" w:rsidP="00032B6D">
      <w:r w:rsidRPr="00E65CA6">
        <w:t>The random access procedure is triggered by a number of events:</w:t>
      </w:r>
    </w:p>
    <w:p w14:paraId="33DE8730" w14:textId="77777777" w:rsidR="00032B6D" w:rsidRPr="00E65CA6" w:rsidRDefault="00032B6D" w:rsidP="00032B6D">
      <w:pPr>
        <w:pStyle w:val="B1"/>
      </w:pPr>
      <w:r w:rsidRPr="00E65CA6">
        <w:t>-</w:t>
      </w:r>
      <w:r w:rsidRPr="00E65CA6">
        <w:tab/>
        <w:t>Initial access from RRC_IDLE;</w:t>
      </w:r>
    </w:p>
    <w:p w14:paraId="7AF5147A" w14:textId="77777777" w:rsidR="00032B6D" w:rsidRPr="00E65CA6" w:rsidRDefault="00032B6D" w:rsidP="00032B6D">
      <w:pPr>
        <w:pStyle w:val="B1"/>
      </w:pPr>
      <w:r w:rsidRPr="00E65CA6">
        <w:t>-</w:t>
      </w:r>
      <w:r w:rsidRPr="00E65CA6">
        <w:tab/>
      </w:r>
      <w:r w:rsidRPr="00E65CA6">
        <w:rPr>
          <w:lang w:eastAsia="zh-CN"/>
        </w:rPr>
        <w:t>RRC Connection Re-establishment procedure</w:t>
      </w:r>
      <w:r w:rsidRPr="00E65CA6">
        <w:rPr>
          <w:rFonts w:eastAsia="宋体"/>
          <w:lang w:eastAsia="zh-CN"/>
        </w:rPr>
        <w:t>;</w:t>
      </w:r>
    </w:p>
    <w:p w14:paraId="271F7692" w14:textId="77777777" w:rsidR="00032B6D" w:rsidRPr="00E65CA6" w:rsidRDefault="00032B6D" w:rsidP="00032B6D">
      <w:pPr>
        <w:pStyle w:val="B1"/>
      </w:pPr>
      <w:r w:rsidRPr="00E65CA6">
        <w:t>-</w:t>
      </w:r>
      <w:r w:rsidRPr="00E65CA6">
        <w:tab/>
        <w:t>DL or UL data arrival during RRC_CONNECTED when UL synchronisation status is "non-synchronised";</w:t>
      </w:r>
    </w:p>
    <w:p w14:paraId="7D148864" w14:textId="77777777" w:rsidR="00032B6D" w:rsidRPr="00E65CA6" w:rsidRDefault="00032B6D" w:rsidP="00032B6D">
      <w:pPr>
        <w:pStyle w:val="B1"/>
      </w:pPr>
      <w:r w:rsidRPr="00E65CA6">
        <w:t>-</w:t>
      </w:r>
      <w:r w:rsidRPr="00E65CA6">
        <w:tab/>
        <w:t>UL data arrival during RRC_CONNECTED when there are no PUCCH resources for SR available;</w:t>
      </w:r>
    </w:p>
    <w:p w14:paraId="17C15DDD" w14:textId="77777777" w:rsidR="00032B6D" w:rsidRPr="00E65CA6" w:rsidRDefault="00032B6D" w:rsidP="00032B6D">
      <w:pPr>
        <w:pStyle w:val="B1"/>
      </w:pPr>
      <w:r w:rsidRPr="00E65CA6">
        <w:t>-</w:t>
      </w:r>
      <w:r w:rsidRPr="00E65CA6">
        <w:tab/>
        <w:t>SR failure;</w:t>
      </w:r>
    </w:p>
    <w:p w14:paraId="703AB2BC" w14:textId="77777777" w:rsidR="00032B6D" w:rsidRPr="00E65CA6" w:rsidRDefault="00032B6D" w:rsidP="00032B6D">
      <w:pPr>
        <w:pStyle w:val="B1"/>
      </w:pPr>
      <w:r w:rsidRPr="00E65CA6">
        <w:t>-</w:t>
      </w:r>
      <w:r w:rsidRPr="00E65CA6">
        <w:tab/>
        <w:t>Request by RRC upon synchronous reconfiguration (e.g. handover);</w:t>
      </w:r>
    </w:p>
    <w:p w14:paraId="16E7D321" w14:textId="77777777" w:rsidR="00032B6D" w:rsidRPr="00E65CA6" w:rsidRDefault="00032B6D" w:rsidP="00032B6D">
      <w:pPr>
        <w:pStyle w:val="B1"/>
      </w:pPr>
      <w:r w:rsidRPr="00E65CA6">
        <w:t>-</w:t>
      </w:r>
      <w:r w:rsidRPr="00E65CA6">
        <w:tab/>
        <w:t>Transition from RRC_INACTIVE;</w:t>
      </w:r>
    </w:p>
    <w:p w14:paraId="569B6424" w14:textId="77777777" w:rsidR="00032B6D" w:rsidRPr="00E65CA6" w:rsidRDefault="00032B6D" w:rsidP="00032B6D">
      <w:pPr>
        <w:pStyle w:val="B1"/>
      </w:pPr>
      <w:r w:rsidRPr="00E65CA6">
        <w:t>-</w:t>
      </w:r>
      <w:r w:rsidRPr="00E65CA6">
        <w:tab/>
        <w:t>To establish time alignment for a secondary TAG;</w:t>
      </w:r>
    </w:p>
    <w:p w14:paraId="225D9A0A" w14:textId="77777777" w:rsidR="00032B6D" w:rsidRPr="00E65CA6" w:rsidRDefault="00032B6D" w:rsidP="00032B6D">
      <w:pPr>
        <w:pStyle w:val="B1"/>
      </w:pPr>
      <w:r w:rsidRPr="00E65CA6">
        <w:t>-</w:t>
      </w:r>
      <w:r w:rsidRPr="00E65CA6">
        <w:tab/>
        <w:t>Request for Other SI (see clause 7.3);</w:t>
      </w:r>
    </w:p>
    <w:p w14:paraId="7BEB26C1" w14:textId="77777777" w:rsidR="00032B6D" w:rsidRPr="00E65CA6" w:rsidRDefault="00032B6D" w:rsidP="00032B6D">
      <w:pPr>
        <w:pStyle w:val="B1"/>
      </w:pPr>
      <w:r w:rsidRPr="00E65CA6">
        <w:t>-</w:t>
      </w:r>
      <w:r w:rsidRPr="00E65CA6">
        <w:tab/>
        <w:t>Beam failure recovery.</w:t>
      </w:r>
    </w:p>
    <w:p w14:paraId="073AB201" w14:textId="77777777" w:rsidR="00032B6D" w:rsidRPr="00E65CA6" w:rsidRDefault="00032B6D" w:rsidP="00032B6D">
      <w:r w:rsidRPr="00E65CA6">
        <w:t>Furthermore, the random access procedure takes two distinct forms: contention-based random access (CBRA) and contention-free random access (CFRA) as shown on Figure 9.2.6-1 below:</w:t>
      </w:r>
    </w:p>
    <w:p w14:paraId="71CB7573" w14:textId="77777777" w:rsidR="00032B6D" w:rsidRPr="00E65CA6" w:rsidRDefault="00032B6D" w:rsidP="00032B6D">
      <w:pPr>
        <w:pStyle w:val="TH"/>
      </w:pPr>
      <w:r w:rsidRPr="00E65CA6">
        <w:rPr>
          <w:noProof/>
        </w:rPr>
        <w:object w:dxaOrig="4052" w:dyaOrig="4185" w14:anchorId="0A7B7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9.5pt" o:ole="">
            <v:imagedata r:id="rId15" o:title=""/>
          </v:shape>
          <o:OLEObject Type="Embed" ProgID="Visio.Drawing.11" ShapeID="_x0000_i1025" DrawAspect="Content" ObjectID="_1738153703" r:id="rId16"/>
        </w:object>
      </w:r>
      <w:r w:rsidRPr="00E65CA6">
        <w:tab/>
      </w:r>
      <w:r w:rsidRPr="00E65CA6">
        <w:tab/>
      </w:r>
      <w:r w:rsidRPr="00E65CA6">
        <w:tab/>
      </w:r>
      <w:r w:rsidRPr="00E65CA6">
        <w:rPr>
          <w:noProof/>
        </w:rPr>
        <w:object w:dxaOrig="4047" w:dyaOrig="3349" w14:anchorId="3C8A7351">
          <v:shape id="_x0000_i1026" type="#_x0000_t75" style="width:202.5pt;height:166.5pt" o:ole="">
            <v:imagedata r:id="rId17" o:title=""/>
          </v:shape>
          <o:OLEObject Type="Embed" ProgID="Visio.Drawing.11" ShapeID="_x0000_i1026" DrawAspect="Content" ObjectID="_1738153704" r:id="rId18"/>
        </w:object>
      </w:r>
    </w:p>
    <w:p w14:paraId="2565B99C" w14:textId="77777777" w:rsidR="00032B6D" w:rsidRPr="00E65CA6" w:rsidRDefault="00032B6D" w:rsidP="00032B6D">
      <w:pPr>
        <w:pStyle w:val="TF"/>
      </w:pPr>
      <w:r w:rsidRPr="00E65CA6">
        <w:t>(a)</w:t>
      </w:r>
      <w:r w:rsidRPr="00E65CA6">
        <w:tab/>
        <w:t>Contention-Based</w:t>
      </w:r>
      <w:r w:rsidRPr="00E65CA6">
        <w:tab/>
      </w:r>
      <w:r w:rsidRPr="00E65CA6">
        <w:tab/>
      </w:r>
      <w:r w:rsidRPr="00E65CA6">
        <w:tab/>
      </w:r>
      <w:r w:rsidRPr="00E65CA6">
        <w:tab/>
      </w:r>
      <w:r w:rsidRPr="00E65CA6">
        <w:tab/>
      </w:r>
      <w:r w:rsidRPr="00E65CA6">
        <w:tab/>
      </w:r>
      <w:r w:rsidRPr="00E65CA6">
        <w:tab/>
      </w:r>
      <w:r w:rsidRPr="00E65CA6">
        <w:tab/>
      </w:r>
      <w:r w:rsidRPr="00E65CA6">
        <w:tab/>
      </w:r>
      <w:r w:rsidRPr="00E65CA6">
        <w:tab/>
      </w:r>
      <w:r w:rsidRPr="00E65CA6">
        <w:tab/>
        <w:t>(b)</w:t>
      </w:r>
      <w:r w:rsidRPr="00E65CA6">
        <w:tab/>
        <w:t>Contention-Free</w:t>
      </w:r>
    </w:p>
    <w:p w14:paraId="4A8E60D3" w14:textId="77777777" w:rsidR="00032B6D" w:rsidRPr="00E65CA6" w:rsidRDefault="00032B6D" w:rsidP="00032B6D">
      <w:pPr>
        <w:pStyle w:val="TF"/>
      </w:pPr>
      <w:r w:rsidRPr="00E65CA6">
        <w:t>Figure 9.2.6-1: Random Access Procedures</w:t>
      </w:r>
    </w:p>
    <w:p w14:paraId="53255F9C" w14:textId="77777777" w:rsidR="00032B6D" w:rsidRPr="00E65CA6" w:rsidRDefault="00032B6D" w:rsidP="00032B6D">
      <w:r w:rsidRPr="00E65CA6">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07F62086" w14:textId="0C1922A5" w:rsidR="0074551A" w:rsidRPr="00273405" w:rsidRDefault="00032B6D" w:rsidP="0018777E">
      <w:pPr>
        <w:tabs>
          <w:tab w:val="left" w:pos="4217"/>
        </w:tabs>
        <w:spacing w:after="0"/>
        <w:rPr>
          <w:rFonts w:eastAsia="等线"/>
          <w:lang w:eastAsia="zh-CN"/>
        </w:rPr>
      </w:pPr>
      <w:r w:rsidRPr="00E65CA6">
        <w:t>When CA is configured,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w:t>
      </w:r>
      <w:del w:id="4" w:author="ZTE-Fei Dong" w:date="2023-02-10T14:48:00Z">
        <w:r w:rsidRPr="00E65CA6" w:rsidDel="00032B6D">
          <w:delText xml:space="preserve"> a scheduling cell of</w:delText>
        </w:r>
      </w:del>
      <w:r w:rsidRPr="00E65CA6">
        <w:t xml:space="preserve"> an activated SCell of the secondary TAG, </w:t>
      </w:r>
      <w:r w:rsidRPr="00E65CA6">
        <w:lastRenderedPageBreak/>
        <w:t xml:space="preserve">preamble transmission (step 1) takes place on the </w:t>
      </w:r>
      <w:del w:id="5" w:author="ZTE-Fei Dong" w:date="2023-02-10T14:48:00Z">
        <w:r w:rsidRPr="00E65CA6" w:rsidDel="00032B6D">
          <w:delText xml:space="preserve">indicated </w:delText>
        </w:r>
      </w:del>
      <w:r w:rsidRPr="00E65CA6">
        <w:t>SCell, and Random Access Response (step 2) takes place on PCell.</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74551A" w14:paraId="111CC924" w14:textId="77777777" w:rsidTr="0074551A">
        <w:tc>
          <w:tcPr>
            <w:tcW w:w="9636" w:type="dxa"/>
            <w:shd w:val="clear" w:color="auto" w:fill="FFFF00"/>
            <w:vAlign w:val="center"/>
          </w:tcPr>
          <w:p w14:paraId="469D06DB" w14:textId="6BB20061" w:rsidR="0074551A" w:rsidRDefault="0074551A" w:rsidP="0074551A">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sidR="005B5B60">
              <w:rPr>
                <w:rFonts w:eastAsia="宋体"/>
                <w:b/>
                <w:bCs/>
                <w:i/>
                <w:iCs/>
                <w:lang w:val="en-US" w:eastAsia="zh-CN"/>
              </w:rPr>
              <w:t xml:space="preserve"> </w:t>
            </w:r>
            <w:r>
              <w:rPr>
                <w:b/>
                <w:bCs/>
                <w:i/>
                <w:iCs/>
              </w:rPr>
              <w:t>change</w:t>
            </w:r>
          </w:p>
        </w:tc>
      </w:tr>
    </w:tbl>
    <w:p w14:paraId="624CDB1E" w14:textId="25D56E53" w:rsidR="0074551A" w:rsidRPr="0074551A" w:rsidRDefault="0074551A" w:rsidP="00004DA7">
      <w:pPr>
        <w:tabs>
          <w:tab w:val="left" w:pos="4217"/>
        </w:tabs>
        <w:spacing w:after="0"/>
        <w:rPr>
          <w:rFonts w:eastAsia="等线"/>
          <w:lang w:eastAsia="zh-CN"/>
        </w:rPr>
        <w:sectPr w:rsidR="0074551A" w:rsidRPr="0074551A">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19"/>
      <w:footerReference w:type="default" r:id="rId2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15E0E" w14:textId="77777777" w:rsidR="00E924E0" w:rsidRDefault="00E924E0">
      <w:pPr>
        <w:spacing w:after="0"/>
      </w:pPr>
      <w:r>
        <w:separator/>
      </w:r>
    </w:p>
  </w:endnote>
  <w:endnote w:type="continuationSeparator" w:id="0">
    <w:p w14:paraId="2514873C" w14:textId="77777777" w:rsidR="00E924E0" w:rsidRDefault="00E92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74551A" w:rsidRDefault="0074551A">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E762D" w14:textId="77777777" w:rsidR="00E924E0" w:rsidRDefault="00E924E0">
      <w:pPr>
        <w:spacing w:after="0"/>
      </w:pPr>
      <w:r>
        <w:separator/>
      </w:r>
    </w:p>
  </w:footnote>
  <w:footnote w:type="continuationSeparator" w:id="0">
    <w:p w14:paraId="0FD8160C" w14:textId="77777777" w:rsidR="00E924E0" w:rsidRDefault="00E924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1B17BAFB" w:rsidR="0074551A" w:rsidRDefault="00745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7F9">
      <w:rPr>
        <w:rFonts w:ascii="Arial" w:eastAsia="宋体" w:hAnsi="Arial" w:cs="Arial" w:hint="eastAsia"/>
        <w:bCs/>
        <w:noProof/>
        <w:sz w:val="18"/>
        <w:szCs w:val="18"/>
        <w:lang w:eastAsia="zh-CN"/>
      </w:rPr>
      <w:t>错误</w:t>
    </w:r>
    <w:r w:rsidR="002E07F9">
      <w:rPr>
        <w:rFonts w:ascii="Arial" w:eastAsia="宋体" w:hAnsi="Arial" w:cs="Arial" w:hint="eastAsia"/>
        <w:bCs/>
        <w:noProof/>
        <w:sz w:val="18"/>
        <w:szCs w:val="18"/>
        <w:lang w:eastAsia="zh-CN"/>
      </w:rPr>
      <w:t>!</w:t>
    </w:r>
    <w:r w:rsidR="002E07F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74551A" w:rsidRDefault="00745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09AB89CB" w:rsidR="0074551A" w:rsidRDefault="00745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7F9">
      <w:rPr>
        <w:rFonts w:ascii="Arial" w:eastAsia="宋体" w:hAnsi="Arial" w:cs="Arial" w:hint="eastAsia"/>
        <w:bCs/>
        <w:noProof/>
        <w:sz w:val="18"/>
        <w:szCs w:val="18"/>
        <w:lang w:eastAsia="zh-CN"/>
      </w:rPr>
      <w:t>错误</w:t>
    </w:r>
    <w:r w:rsidR="002E07F9">
      <w:rPr>
        <w:rFonts w:ascii="Arial" w:eastAsia="宋体" w:hAnsi="Arial" w:cs="Arial" w:hint="eastAsia"/>
        <w:bCs/>
        <w:noProof/>
        <w:sz w:val="18"/>
        <w:szCs w:val="18"/>
        <w:lang w:eastAsia="zh-CN"/>
      </w:rPr>
      <w:t>!</w:t>
    </w:r>
    <w:r w:rsidR="002E07F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74551A" w:rsidRDefault="0074551A">
    <w:pPr>
      <w:pStyle w:val="ad"/>
    </w:pPr>
  </w:p>
  <w:p w14:paraId="665A8C13" w14:textId="77777777" w:rsidR="0074551A" w:rsidRDefault="007455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B6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4C86"/>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E53"/>
    <w:rsid w:val="000A3F07"/>
    <w:rsid w:val="000A40B9"/>
    <w:rsid w:val="000A4958"/>
    <w:rsid w:val="000A51CA"/>
    <w:rsid w:val="000A5F46"/>
    <w:rsid w:val="000A604A"/>
    <w:rsid w:val="000A60A3"/>
    <w:rsid w:val="000A6394"/>
    <w:rsid w:val="000A63B6"/>
    <w:rsid w:val="000A661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DBC"/>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019"/>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7F9"/>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C20"/>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20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E76"/>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7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AA4"/>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7B"/>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8A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734"/>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4E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7D984B-2188-41D5-9BA2-5FFE98F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781</Words>
  <Characters>4455</Characters>
  <Application>Microsoft Office Word</Application>
  <DocSecurity>0</DocSecurity>
  <Lines>37</Lines>
  <Paragraphs>10</Paragraphs>
  <ScaleCrop>false</ScaleCrop>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cp:revision>
  <cp:lastPrinted>2017-05-08T10:55:00Z</cp:lastPrinted>
  <dcterms:created xsi:type="dcterms:W3CDTF">2023-02-17T07:34:00Z</dcterms:created>
  <dcterms:modified xsi:type="dcterms:W3CDTF">2023-02-17T07:34:00Z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